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5D66E" w14:textId="071ED31C" w:rsidR="00141CC2" w:rsidRDefault="00BC3926" w:rsidP="00141CC2">
      <w:pPr>
        <w:spacing w:after="0"/>
        <w:jc w:val="center"/>
        <w:rPr>
          <w:b/>
          <w:bCs/>
          <w:sz w:val="48"/>
          <w:szCs w:val="48"/>
        </w:rPr>
      </w:pPr>
      <w:r w:rsidRPr="00D53BC7">
        <w:rPr>
          <w:noProof/>
          <w:sz w:val="28"/>
          <w:szCs w:val="28"/>
        </w:rPr>
        <w:drawing>
          <wp:anchor distT="0" distB="0" distL="114300" distR="114300" simplePos="0" relativeHeight="251658752" behindDoc="0" locked="0" layoutInCell="1" allowOverlap="1" wp14:anchorId="3411A53F" wp14:editId="06E7DC73">
            <wp:simplePos x="0" y="0"/>
            <wp:positionH relativeFrom="column">
              <wp:posOffset>130760</wp:posOffset>
            </wp:positionH>
            <wp:positionV relativeFrom="paragraph">
              <wp:posOffset>341127</wp:posOffset>
            </wp:positionV>
            <wp:extent cx="2985135" cy="2095500"/>
            <wp:effectExtent l="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85135" cy="2095500"/>
                    </a:xfrm>
                    <a:prstGeom prst="rect">
                      <a:avLst/>
                    </a:prstGeom>
                  </pic:spPr>
                </pic:pic>
              </a:graphicData>
            </a:graphic>
            <wp14:sizeRelH relativeFrom="margin">
              <wp14:pctWidth>0</wp14:pctWidth>
            </wp14:sizeRelH>
            <wp14:sizeRelV relativeFrom="margin">
              <wp14:pctHeight>0</wp14:pctHeight>
            </wp14:sizeRelV>
          </wp:anchor>
        </w:drawing>
      </w:r>
      <w:r w:rsidR="00BA1AFE">
        <w:rPr>
          <w:noProof/>
        </w:rPr>
        <mc:AlternateContent>
          <mc:Choice Requires="wps">
            <w:drawing>
              <wp:inline distT="0" distB="0" distL="0" distR="0" wp14:anchorId="06978AA6" wp14:editId="60060D56">
                <wp:extent cx="304800" cy="304800"/>
                <wp:effectExtent l="0" t="0" r="0" b="0"/>
                <wp:docPr id="2" name="AutoShape 2" descr="Medicare With Confidence | Avenid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248939" id="AutoShape 2" o:spid="_x0000_s1026" alt="Medicare With Confidence | Avenida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0198E27" w14:textId="11002E45" w:rsidR="00BC3926" w:rsidRDefault="00BC3926" w:rsidP="00BC3926">
      <w:pPr>
        <w:spacing w:after="0"/>
        <w:ind w:left="1440" w:firstLine="720"/>
        <w:rPr>
          <w:b/>
          <w:bCs/>
          <w:color w:val="1F497D" w:themeColor="text2"/>
          <w:sz w:val="56"/>
          <w:szCs w:val="56"/>
        </w:rPr>
      </w:pPr>
      <w:r>
        <w:rPr>
          <w:b/>
          <w:bCs/>
          <w:color w:val="1F497D" w:themeColor="text2"/>
          <w:sz w:val="56"/>
          <w:szCs w:val="56"/>
        </w:rPr>
        <w:t xml:space="preserve">     </w:t>
      </w:r>
      <w:r w:rsidRPr="00D53BC7">
        <w:rPr>
          <w:b/>
          <w:bCs/>
          <w:color w:val="1F497D" w:themeColor="text2"/>
          <w:sz w:val="56"/>
          <w:szCs w:val="56"/>
        </w:rPr>
        <w:t>Spring 202</w:t>
      </w:r>
      <w:r>
        <w:rPr>
          <w:b/>
          <w:bCs/>
          <w:color w:val="1F497D" w:themeColor="text2"/>
          <w:sz w:val="56"/>
          <w:szCs w:val="56"/>
        </w:rPr>
        <w:t>3</w:t>
      </w:r>
    </w:p>
    <w:p w14:paraId="40F7C8F3" w14:textId="2B195D58" w:rsidR="00D53BC7" w:rsidRPr="00D53BC7" w:rsidRDefault="00BA1AFE" w:rsidP="00BA1AFE">
      <w:pPr>
        <w:spacing w:after="0"/>
        <w:jc w:val="center"/>
        <w:rPr>
          <w:b/>
          <w:bCs/>
          <w:color w:val="1F497D" w:themeColor="text2"/>
          <w:sz w:val="56"/>
          <w:szCs w:val="56"/>
        </w:rPr>
      </w:pPr>
      <w:r w:rsidRPr="00D53BC7">
        <w:rPr>
          <w:b/>
          <w:bCs/>
          <w:color w:val="1F497D" w:themeColor="text2"/>
          <w:sz w:val="56"/>
          <w:szCs w:val="56"/>
        </w:rPr>
        <w:t xml:space="preserve">SOC 492 </w:t>
      </w:r>
    </w:p>
    <w:p w14:paraId="694E95AE" w14:textId="58C2B71D" w:rsidR="00BA1AFE" w:rsidRPr="00D53BC7" w:rsidRDefault="00BA1AFE" w:rsidP="00BA1AFE">
      <w:pPr>
        <w:spacing w:after="0"/>
        <w:jc w:val="center"/>
        <w:rPr>
          <w:b/>
          <w:bCs/>
          <w:color w:val="1F497D" w:themeColor="text2"/>
          <w:sz w:val="56"/>
          <w:szCs w:val="56"/>
        </w:rPr>
      </w:pPr>
      <w:r w:rsidRPr="00D53BC7">
        <w:rPr>
          <w:b/>
          <w:bCs/>
          <w:color w:val="1F497D" w:themeColor="text2"/>
          <w:sz w:val="56"/>
          <w:szCs w:val="56"/>
        </w:rPr>
        <w:t>Health and Society</w:t>
      </w:r>
    </w:p>
    <w:p w14:paraId="42C7380E" w14:textId="389467C2" w:rsidR="00C66141" w:rsidRPr="00D53BC7" w:rsidRDefault="00C66141" w:rsidP="00BA1AFE">
      <w:pPr>
        <w:spacing w:after="0"/>
        <w:jc w:val="center"/>
        <w:rPr>
          <w:b/>
          <w:bCs/>
          <w:color w:val="1F497D" w:themeColor="text2"/>
          <w:sz w:val="56"/>
          <w:szCs w:val="56"/>
        </w:rPr>
      </w:pPr>
      <w:r>
        <w:rPr>
          <w:b/>
          <w:bCs/>
          <w:color w:val="1F497D" w:themeColor="text2"/>
          <w:sz w:val="56"/>
          <w:szCs w:val="56"/>
        </w:rPr>
        <w:t>MWF 9:00 – 9:50am</w:t>
      </w:r>
    </w:p>
    <w:p w14:paraId="0C8C1796" w14:textId="2199A42F" w:rsidR="00BA1AFE" w:rsidRDefault="00BA1AFE" w:rsidP="00141CC2">
      <w:pPr>
        <w:spacing w:after="0"/>
      </w:pPr>
    </w:p>
    <w:p w14:paraId="4F60437B" w14:textId="77777777" w:rsidR="00BA1AFE" w:rsidRDefault="00BA1AFE" w:rsidP="00BA1AFE">
      <w:pPr>
        <w:spacing w:after="0"/>
        <w:jc w:val="center"/>
      </w:pPr>
    </w:p>
    <w:p w14:paraId="2CBE92E2" w14:textId="377E0A16" w:rsidR="00D53BC7" w:rsidRDefault="00D53BC7" w:rsidP="00D53BC7">
      <w:pPr>
        <w:spacing w:after="0"/>
        <w:ind w:left="720"/>
        <w:rPr>
          <w:sz w:val="32"/>
          <w:szCs w:val="32"/>
        </w:rPr>
      </w:pPr>
      <w:r>
        <w:rPr>
          <w:sz w:val="32"/>
          <w:szCs w:val="32"/>
        </w:rPr>
        <w:t>While physically, emotionally, and psychologically experienced, health and illness are also heavily tied to social conditions. This class uses the sociological lens to examine how and why those social conditions impact physical and mental health and well-being, including:</w:t>
      </w:r>
    </w:p>
    <w:p w14:paraId="7955BB8A" w14:textId="77777777" w:rsidR="00D53BC7" w:rsidRPr="00D53BC7" w:rsidRDefault="00D53BC7" w:rsidP="00D53BC7">
      <w:pPr>
        <w:spacing w:after="0"/>
        <w:ind w:left="720"/>
        <w:rPr>
          <w:sz w:val="32"/>
          <w:szCs w:val="32"/>
        </w:rPr>
      </w:pPr>
    </w:p>
    <w:p w14:paraId="49129D8E" w14:textId="66617BC4" w:rsidR="00BA1AFE" w:rsidRPr="00141CC2" w:rsidRDefault="00D53BC7" w:rsidP="00D53BC7">
      <w:pPr>
        <w:pStyle w:val="ListParagraph"/>
        <w:numPr>
          <w:ilvl w:val="0"/>
          <w:numId w:val="1"/>
        </w:numPr>
        <w:spacing w:after="0"/>
        <w:ind w:left="1440"/>
        <w:rPr>
          <w:sz w:val="32"/>
          <w:szCs w:val="32"/>
        </w:rPr>
      </w:pPr>
      <w:r>
        <w:rPr>
          <w:sz w:val="32"/>
          <w:szCs w:val="32"/>
        </w:rPr>
        <w:t>The c</w:t>
      </w:r>
      <w:r w:rsidR="00BA1AFE" w:rsidRPr="00141CC2">
        <w:rPr>
          <w:sz w:val="32"/>
          <w:szCs w:val="32"/>
        </w:rPr>
        <w:t>auses and consequences of health disparities based on race/ethnicity, gender, and socioeconomic status</w:t>
      </w:r>
      <w:r>
        <w:rPr>
          <w:sz w:val="32"/>
          <w:szCs w:val="32"/>
        </w:rPr>
        <w:t>.</w:t>
      </w:r>
    </w:p>
    <w:p w14:paraId="6DF1EBFE" w14:textId="66BC92EB" w:rsidR="00BA1AFE" w:rsidRPr="00141CC2" w:rsidRDefault="00BA1AFE" w:rsidP="00D53BC7">
      <w:pPr>
        <w:pStyle w:val="ListParagraph"/>
        <w:numPr>
          <w:ilvl w:val="0"/>
          <w:numId w:val="1"/>
        </w:numPr>
        <w:spacing w:after="0"/>
        <w:ind w:left="1440"/>
        <w:rPr>
          <w:sz w:val="32"/>
          <w:szCs w:val="32"/>
        </w:rPr>
      </w:pPr>
      <w:r w:rsidRPr="00141CC2">
        <w:rPr>
          <w:sz w:val="32"/>
          <w:szCs w:val="32"/>
        </w:rPr>
        <w:t>Definitions and constructions of mental illness – what is ‘normal’ behavior anyway?</w:t>
      </w:r>
    </w:p>
    <w:p w14:paraId="504E76E3" w14:textId="0C37599F" w:rsidR="00BA1AFE" w:rsidRPr="00141CC2" w:rsidRDefault="00BA1AFE" w:rsidP="00D53BC7">
      <w:pPr>
        <w:pStyle w:val="ListParagraph"/>
        <w:numPr>
          <w:ilvl w:val="0"/>
          <w:numId w:val="1"/>
        </w:numPr>
        <w:spacing w:after="0"/>
        <w:ind w:left="1440"/>
        <w:rPr>
          <w:sz w:val="32"/>
          <w:szCs w:val="32"/>
        </w:rPr>
      </w:pPr>
      <w:r w:rsidRPr="00141CC2">
        <w:rPr>
          <w:sz w:val="32"/>
          <w:szCs w:val="32"/>
        </w:rPr>
        <w:t>The American Healthcare System – how it works and ways we can fix it.</w:t>
      </w:r>
    </w:p>
    <w:p w14:paraId="1548811A" w14:textId="769A9094" w:rsidR="00BA1AFE" w:rsidRDefault="00BA1AFE" w:rsidP="00141CC2">
      <w:pPr>
        <w:spacing w:after="0"/>
        <w:ind w:left="720"/>
      </w:pPr>
    </w:p>
    <w:p w14:paraId="26A807F3" w14:textId="0D2DDEF2" w:rsidR="00BA1AFE" w:rsidRDefault="00D53BC7" w:rsidP="00BA1AFE">
      <w:pPr>
        <w:spacing w:after="0"/>
      </w:pPr>
      <w:r w:rsidRPr="00141CC2">
        <w:rPr>
          <w:noProof/>
        </w:rPr>
        <w:drawing>
          <wp:anchor distT="0" distB="0" distL="114300" distR="114300" simplePos="0" relativeHeight="251668992" behindDoc="0" locked="0" layoutInCell="1" allowOverlap="1" wp14:anchorId="63BC04F4" wp14:editId="4798F36D">
            <wp:simplePos x="0" y="0"/>
            <wp:positionH relativeFrom="column">
              <wp:posOffset>133350</wp:posOffset>
            </wp:positionH>
            <wp:positionV relativeFrom="paragraph">
              <wp:posOffset>201295</wp:posOffset>
            </wp:positionV>
            <wp:extent cx="6579697" cy="138176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391" t="29965" r="1" b="14286"/>
                    <a:stretch/>
                  </pic:blipFill>
                  <pic:spPr bwMode="auto">
                    <a:xfrm>
                      <a:off x="0" y="0"/>
                      <a:ext cx="6579697" cy="1381760"/>
                    </a:xfrm>
                    <a:prstGeom prst="rect">
                      <a:avLst/>
                    </a:prstGeom>
                    <a:ln>
                      <a:noFill/>
                    </a:ln>
                    <a:extLst>
                      <a:ext uri="{53640926-AAD7-44D8-BBD7-CCE9431645EC}">
                        <a14:shadowObscured xmlns:a14="http://schemas.microsoft.com/office/drawing/2010/main"/>
                      </a:ext>
                    </a:extLst>
                  </pic:spPr>
                </pic:pic>
              </a:graphicData>
            </a:graphic>
          </wp:anchor>
        </w:drawing>
      </w:r>
    </w:p>
    <w:p w14:paraId="2A1FBF0F" w14:textId="2CFD518A" w:rsidR="00141CC2" w:rsidRDefault="00141CC2" w:rsidP="00BA1AFE">
      <w:pPr>
        <w:spacing w:after="0"/>
      </w:pPr>
    </w:p>
    <w:p w14:paraId="0243CA14" w14:textId="346CA29C" w:rsidR="00141CC2" w:rsidRDefault="00141CC2" w:rsidP="00BA1AFE">
      <w:pPr>
        <w:spacing w:after="0"/>
      </w:pPr>
    </w:p>
    <w:p w14:paraId="3ADE5A9F" w14:textId="77777777" w:rsidR="00141CC2" w:rsidRDefault="00141CC2" w:rsidP="00BA1AFE">
      <w:pPr>
        <w:spacing w:after="0"/>
        <w:rPr>
          <w:sz w:val="28"/>
          <w:szCs w:val="28"/>
        </w:rPr>
      </w:pPr>
    </w:p>
    <w:p w14:paraId="4C657D0D" w14:textId="1157E7F3" w:rsidR="00141CC2" w:rsidRDefault="00141CC2" w:rsidP="00D53BC7">
      <w:pPr>
        <w:spacing w:after="0"/>
        <w:jc w:val="center"/>
        <w:rPr>
          <w:sz w:val="32"/>
          <w:szCs w:val="32"/>
        </w:rPr>
      </w:pPr>
      <w:r w:rsidRPr="00D53BC7">
        <w:rPr>
          <w:sz w:val="32"/>
          <w:szCs w:val="32"/>
        </w:rPr>
        <w:t>Upper-Level Social Science – No Pre-Requisite</w:t>
      </w:r>
    </w:p>
    <w:p w14:paraId="746A02D5" w14:textId="77777777" w:rsidR="00D53BC7" w:rsidRPr="00D53BC7" w:rsidRDefault="00D53BC7" w:rsidP="00D53BC7">
      <w:pPr>
        <w:spacing w:after="0"/>
        <w:jc w:val="center"/>
        <w:rPr>
          <w:sz w:val="32"/>
          <w:szCs w:val="32"/>
        </w:rPr>
      </w:pPr>
    </w:p>
    <w:p w14:paraId="0CF41658" w14:textId="22F70C26" w:rsidR="00141CC2" w:rsidRPr="00D53BC7" w:rsidRDefault="00141CC2" w:rsidP="00D53BC7">
      <w:pPr>
        <w:spacing w:after="0"/>
        <w:jc w:val="center"/>
        <w:rPr>
          <w:sz w:val="32"/>
          <w:szCs w:val="32"/>
        </w:rPr>
      </w:pPr>
      <w:r w:rsidRPr="00D53BC7">
        <w:rPr>
          <w:sz w:val="32"/>
          <w:szCs w:val="32"/>
        </w:rPr>
        <w:t>Contact Dr. Pritchard with questions! (kayla.pritchard@sdsmt.edu)</w:t>
      </w:r>
    </w:p>
    <w:p w14:paraId="28CB358D" w14:textId="1A8EF667" w:rsidR="00BA1AFE" w:rsidRDefault="00BA1AFE" w:rsidP="00BA1AFE">
      <w:pPr>
        <w:spacing w:after="0"/>
      </w:pPr>
    </w:p>
    <w:p w14:paraId="798F9592" w14:textId="068BB108" w:rsidR="00BA1AFE" w:rsidRDefault="00BA1AFE" w:rsidP="00141CC2">
      <w:pPr>
        <w:spacing w:after="0"/>
        <w:jc w:val="center"/>
      </w:pPr>
    </w:p>
    <w:sectPr w:rsidR="00BA1AFE" w:rsidSect="00141C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C31D39"/>
    <w:multiLevelType w:val="hybridMultilevel"/>
    <w:tmpl w:val="9796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8687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A1AFE"/>
    <w:rsid w:val="00043032"/>
    <w:rsid w:val="00141CC2"/>
    <w:rsid w:val="002120B6"/>
    <w:rsid w:val="00BA1AFE"/>
    <w:rsid w:val="00BC3926"/>
    <w:rsid w:val="00C66141"/>
    <w:rsid w:val="00D53BC7"/>
    <w:rsid w:val="00EC2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558A"/>
  <w15:chartTrackingRefBased/>
  <w15:docId w15:val="{590134C3-62A4-4070-B092-A34674F1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Kayla M.</dc:creator>
  <cp:keywords/>
  <dc:description/>
  <cp:lastModifiedBy>Pritchard, Kayla M.</cp:lastModifiedBy>
  <cp:revision>4</cp:revision>
  <dcterms:created xsi:type="dcterms:W3CDTF">2022-09-09T16:04:00Z</dcterms:created>
  <dcterms:modified xsi:type="dcterms:W3CDTF">2022-09-09T16:06:00Z</dcterms:modified>
</cp:coreProperties>
</file>